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FB95" w14:textId="77777777" w:rsidR="002A47E4" w:rsidRPr="002A47E4" w:rsidRDefault="002A47E4" w:rsidP="002A47E4">
      <w:pPr>
        <w:pStyle w:val="Header"/>
        <w:tabs>
          <w:tab w:val="clear" w:pos="4153"/>
          <w:tab w:val="clear" w:pos="8306"/>
          <w:tab w:val="right" w:pos="9781"/>
        </w:tabs>
        <w:rPr>
          <w:rFonts w:ascii="Arial" w:hAnsi="Arial" w:cs="Arial"/>
          <w:b/>
          <w:bCs/>
          <w:sz w:val="22"/>
        </w:rPr>
      </w:pPr>
      <w:bookmarkStart w:id="0" w:name="_GoBack"/>
      <w:bookmarkEnd w:id="0"/>
      <w:r w:rsidRPr="002A47E4">
        <w:rPr>
          <w:rFonts w:ascii="Arial" w:hAnsi="Arial" w:cs="Arial"/>
          <w:b/>
          <w:bCs/>
          <w:sz w:val="22"/>
        </w:rPr>
        <w:t>3GPP TSG-RAN WG4 Meeting #92bis</w:t>
      </w:r>
      <w:r w:rsidRPr="002A47E4">
        <w:rPr>
          <w:rFonts w:ascii="Arial" w:hAnsi="Arial" w:cs="Arial" w:hint="eastAsia"/>
          <w:b/>
          <w:bCs/>
          <w:sz w:val="22"/>
        </w:rPr>
        <w:tab/>
      </w:r>
      <w:r w:rsidR="008B16FB" w:rsidRPr="008B16FB">
        <w:rPr>
          <w:rFonts w:ascii="Arial" w:hAnsi="Arial" w:cs="Arial"/>
          <w:b/>
          <w:bCs/>
          <w:sz w:val="22"/>
        </w:rPr>
        <w:t>R4-1911527</w:t>
      </w:r>
    </w:p>
    <w:p w14:paraId="0B7D4658" w14:textId="77777777" w:rsidR="002A47E4" w:rsidRPr="002A47E4" w:rsidRDefault="002A47E4" w:rsidP="002A47E4">
      <w:pPr>
        <w:pStyle w:val="Header"/>
        <w:tabs>
          <w:tab w:val="clear" w:pos="4153"/>
          <w:tab w:val="clear" w:pos="8306"/>
          <w:tab w:val="right" w:pos="9781"/>
        </w:tabs>
        <w:rPr>
          <w:rFonts w:ascii="Arial" w:hAnsi="Arial" w:cs="Arial"/>
          <w:b/>
          <w:bCs/>
          <w:sz w:val="22"/>
        </w:rPr>
      </w:pPr>
      <w:r w:rsidRPr="002A47E4">
        <w:rPr>
          <w:rFonts w:ascii="Arial" w:hAnsi="Arial" w:cs="Arial"/>
          <w:b/>
          <w:bCs/>
          <w:sz w:val="22"/>
        </w:rPr>
        <w:t>Chongqing, China, 14th</w:t>
      </w:r>
      <w:r w:rsidRPr="002A47E4">
        <w:rPr>
          <w:rFonts w:ascii="Arial" w:hAnsi="Arial" w:cs="Arial" w:hint="eastAsia"/>
          <w:b/>
          <w:bCs/>
          <w:sz w:val="22"/>
        </w:rPr>
        <w:t xml:space="preserve"> </w:t>
      </w:r>
      <w:r w:rsidRPr="002A47E4">
        <w:rPr>
          <w:rFonts w:ascii="Arial" w:hAnsi="Arial" w:cs="Arial"/>
          <w:b/>
          <w:bCs/>
          <w:sz w:val="22"/>
        </w:rPr>
        <w:t>–</w:t>
      </w:r>
      <w:r w:rsidRPr="002A47E4">
        <w:rPr>
          <w:rFonts w:ascii="Arial" w:hAnsi="Arial" w:cs="Arial" w:hint="eastAsia"/>
          <w:b/>
          <w:bCs/>
          <w:sz w:val="22"/>
        </w:rPr>
        <w:t xml:space="preserve"> </w:t>
      </w:r>
      <w:r w:rsidRPr="002A47E4">
        <w:rPr>
          <w:rFonts w:ascii="Arial" w:hAnsi="Arial" w:cs="Arial"/>
          <w:b/>
          <w:bCs/>
          <w:sz w:val="22"/>
        </w:rPr>
        <w:t xml:space="preserve">18th </w:t>
      </w:r>
      <w:proofErr w:type="gramStart"/>
      <w:r w:rsidRPr="002A47E4">
        <w:rPr>
          <w:rFonts w:ascii="Arial" w:hAnsi="Arial" w:cs="Arial"/>
          <w:b/>
          <w:bCs/>
          <w:sz w:val="22"/>
        </w:rPr>
        <w:t>Oct,</w:t>
      </w:r>
      <w:proofErr w:type="gramEnd"/>
      <w:r w:rsidRPr="002A47E4">
        <w:rPr>
          <w:rFonts w:ascii="Arial" w:hAnsi="Arial" w:cs="Arial"/>
          <w:b/>
          <w:bCs/>
          <w:sz w:val="22"/>
        </w:rPr>
        <w:t xml:space="preserve"> 2019</w:t>
      </w:r>
    </w:p>
    <w:p w14:paraId="60004ED2" w14:textId="77777777" w:rsidR="002A47E4" w:rsidRPr="002A47E4" w:rsidRDefault="002A47E4" w:rsidP="00557D6F">
      <w:pPr>
        <w:pStyle w:val="Header"/>
        <w:tabs>
          <w:tab w:val="clear" w:pos="4153"/>
          <w:tab w:val="clear" w:pos="8306"/>
          <w:tab w:val="right" w:pos="9781"/>
        </w:tabs>
        <w:rPr>
          <w:rFonts w:ascii="Arial" w:hAnsi="Arial" w:cs="Arial"/>
          <w:bCs/>
          <w:sz w:val="22"/>
        </w:rPr>
      </w:pPr>
    </w:p>
    <w:p w14:paraId="06DCB89E" w14:textId="77777777" w:rsidR="00463675" w:rsidRDefault="00463675">
      <w:pPr>
        <w:rPr>
          <w:rFonts w:ascii="Arial" w:hAnsi="Arial" w:cs="Arial"/>
        </w:rPr>
      </w:pPr>
    </w:p>
    <w:p w14:paraId="5CA32F35"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Draft</w:t>
      </w:r>
      <w:r w:rsidR="00B524AA" w:rsidRPr="00B524AA">
        <w:rPr>
          <w:rFonts w:ascii="Arial" w:hAnsi="Arial" w:cs="Arial"/>
          <w:bCs/>
        </w:rPr>
        <w:t xml:space="preserve"> LS on </w:t>
      </w:r>
      <w:r w:rsidR="002A47E4" w:rsidRPr="002A47E4">
        <w:rPr>
          <w:rFonts w:ascii="Arial" w:hAnsi="Arial" w:cs="Arial"/>
          <w:bCs/>
        </w:rPr>
        <w:t>FR2 MPE mitigation solutions</w:t>
      </w:r>
    </w:p>
    <w:p w14:paraId="7B56EBBA"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509E38DA"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14:paraId="60F7EDD1"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24AA" w:rsidRPr="002A47E4">
        <w:rPr>
          <w:rFonts w:ascii="Arial" w:hAnsi="Arial" w:cs="Arial"/>
          <w:bCs/>
        </w:rPr>
        <w:t>NR_RF_FR</w:t>
      </w:r>
      <w:r w:rsidR="00B524AA" w:rsidRPr="002A47E4">
        <w:rPr>
          <w:rFonts w:ascii="Arial" w:hAnsi="Arial" w:cs="Arial" w:hint="eastAsia"/>
          <w:bCs/>
        </w:rPr>
        <w:t>2_req_enh</w:t>
      </w:r>
    </w:p>
    <w:p w14:paraId="226B56F9" w14:textId="77777777" w:rsidR="00463675" w:rsidRPr="00385529" w:rsidRDefault="00463675">
      <w:pPr>
        <w:spacing w:after="60"/>
        <w:ind w:left="1985" w:hanging="1985"/>
        <w:rPr>
          <w:rFonts w:ascii="Arial" w:hAnsi="Arial" w:cs="Arial"/>
          <w:b/>
        </w:rPr>
      </w:pPr>
    </w:p>
    <w:p w14:paraId="0AF46574"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5CE4C232"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 xml:space="preserve">TSG RAN WG1, </w:t>
      </w:r>
      <w:r w:rsidR="00385529" w:rsidRPr="00385529">
        <w:rPr>
          <w:rFonts w:ascii="Arial" w:hAnsi="Arial" w:cs="Arial"/>
          <w:bCs/>
        </w:rPr>
        <w:t xml:space="preserve">TSG </w:t>
      </w:r>
      <w:r w:rsidR="00247BE7">
        <w:rPr>
          <w:rFonts w:ascii="Arial" w:hAnsi="Arial" w:cs="Arial"/>
          <w:bCs/>
        </w:rPr>
        <w:t xml:space="preserve">RAN </w:t>
      </w:r>
      <w:r w:rsidR="00385529" w:rsidRPr="00385529">
        <w:rPr>
          <w:rFonts w:ascii="Arial" w:hAnsi="Arial" w:cs="Arial"/>
          <w:bCs/>
        </w:rPr>
        <w:t>WG</w:t>
      </w:r>
      <w:r w:rsidR="00F56A18">
        <w:rPr>
          <w:rFonts w:ascii="Arial" w:hAnsi="Arial" w:cs="Arial"/>
          <w:bCs/>
        </w:rPr>
        <w:t>2</w:t>
      </w:r>
    </w:p>
    <w:p w14:paraId="4EFAD4B3" w14:textId="77777777" w:rsidR="002633C1" w:rsidRPr="002A47E4" w:rsidRDefault="002633C1">
      <w:pPr>
        <w:spacing w:after="60"/>
        <w:ind w:left="1985" w:hanging="1985"/>
        <w:rPr>
          <w:rFonts w:ascii="Arial" w:hAnsi="Arial" w:cs="Arial"/>
          <w:bCs/>
          <w:lang w:val="fi-FI"/>
        </w:rPr>
      </w:pPr>
      <w:r w:rsidRPr="002A47E4">
        <w:rPr>
          <w:rFonts w:ascii="Arial" w:hAnsi="Arial" w:cs="Arial"/>
          <w:b/>
          <w:lang w:val="fi-FI"/>
        </w:rPr>
        <w:t>Cc:</w:t>
      </w:r>
      <w:r w:rsidR="00E7017E" w:rsidRPr="002A47E4">
        <w:rPr>
          <w:rFonts w:ascii="Arial" w:hAnsi="Arial" w:cs="Arial"/>
          <w:bCs/>
          <w:lang w:val="fi-FI"/>
        </w:rPr>
        <w:tab/>
      </w:r>
    </w:p>
    <w:p w14:paraId="07BEBD62" w14:textId="77777777" w:rsidR="00463675" w:rsidRPr="002A47E4" w:rsidRDefault="00463675">
      <w:pPr>
        <w:spacing w:after="60"/>
        <w:ind w:left="1985" w:hanging="1985"/>
        <w:rPr>
          <w:rFonts w:ascii="Arial" w:hAnsi="Arial" w:cs="Arial"/>
          <w:bCs/>
          <w:lang w:val="fi-FI"/>
        </w:rPr>
      </w:pPr>
    </w:p>
    <w:p w14:paraId="3B7410B9" w14:textId="77777777" w:rsidR="00463675" w:rsidRPr="002A47E4" w:rsidRDefault="00463675">
      <w:pPr>
        <w:tabs>
          <w:tab w:val="left" w:pos="2268"/>
        </w:tabs>
        <w:rPr>
          <w:rFonts w:ascii="Arial" w:hAnsi="Arial" w:cs="Arial"/>
          <w:bCs/>
          <w:lang w:val="fi-FI"/>
        </w:rPr>
      </w:pPr>
      <w:r w:rsidRPr="002A47E4">
        <w:rPr>
          <w:rFonts w:ascii="Arial" w:hAnsi="Arial" w:cs="Arial"/>
          <w:b/>
          <w:lang w:val="fi-FI"/>
        </w:rPr>
        <w:t>Contact Person:</w:t>
      </w:r>
      <w:r w:rsidRPr="002A47E4">
        <w:rPr>
          <w:rFonts w:ascii="Arial" w:hAnsi="Arial" w:cs="Arial"/>
          <w:bCs/>
          <w:lang w:val="fi-FI"/>
        </w:rPr>
        <w:tab/>
      </w:r>
    </w:p>
    <w:p w14:paraId="6EB264EB" w14:textId="77777777" w:rsidR="00463675" w:rsidRPr="00B524AA" w:rsidRDefault="00463675">
      <w:pPr>
        <w:pStyle w:val="Heading4"/>
        <w:tabs>
          <w:tab w:val="left" w:pos="2268"/>
        </w:tabs>
        <w:ind w:left="567"/>
        <w:rPr>
          <w:rFonts w:cs="Arial"/>
          <w:b w:val="0"/>
          <w:bCs/>
          <w:lang w:val="fi-FI"/>
        </w:rPr>
      </w:pPr>
      <w:proofErr w:type="spellStart"/>
      <w:r w:rsidRPr="00B524AA">
        <w:rPr>
          <w:rFonts w:cs="Arial"/>
          <w:lang w:val="fi-FI"/>
        </w:rPr>
        <w:t>Name</w:t>
      </w:r>
      <w:proofErr w:type="spellEnd"/>
      <w:r w:rsidRPr="00B524AA">
        <w:rPr>
          <w:rFonts w:cs="Arial"/>
          <w:lang w:val="fi-FI"/>
        </w:rPr>
        <w:t>:</w:t>
      </w:r>
      <w:r w:rsidRPr="00B524AA">
        <w:rPr>
          <w:rFonts w:cs="Arial"/>
          <w:b w:val="0"/>
          <w:bCs/>
          <w:lang w:val="fi-FI"/>
        </w:rPr>
        <w:tab/>
      </w:r>
      <w:r w:rsidR="00B524AA" w:rsidRPr="00B524AA">
        <w:rPr>
          <w:rFonts w:cs="Arial"/>
          <w:b w:val="0"/>
          <w:bCs/>
          <w:lang w:val="fi-FI"/>
        </w:rPr>
        <w:t>Petri Vasenkari</w:t>
      </w:r>
    </w:p>
    <w:p w14:paraId="4CD671CC" w14:textId="77777777" w:rsidR="00463675" w:rsidRPr="002A47E4" w:rsidRDefault="00463675">
      <w:pPr>
        <w:pStyle w:val="Heading7"/>
        <w:tabs>
          <w:tab w:val="left" w:pos="2268"/>
        </w:tabs>
        <w:ind w:left="567"/>
        <w:rPr>
          <w:rFonts w:cs="Arial"/>
          <w:b w:val="0"/>
          <w:bCs/>
          <w:lang w:val="en-US"/>
        </w:rPr>
      </w:pPr>
      <w:r w:rsidRPr="002A47E4">
        <w:rPr>
          <w:rFonts w:cs="Arial"/>
          <w:lang w:val="en-US"/>
        </w:rPr>
        <w:t>E-mail Address:</w:t>
      </w:r>
      <w:r w:rsidRPr="002A47E4">
        <w:rPr>
          <w:rFonts w:cs="Arial"/>
          <w:b w:val="0"/>
          <w:bCs/>
          <w:lang w:val="en-US"/>
        </w:rPr>
        <w:tab/>
      </w:r>
      <w:r w:rsidR="00B524AA" w:rsidRPr="002A47E4">
        <w:rPr>
          <w:rFonts w:cs="Arial"/>
          <w:b w:val="0"/>
          <w:bCs/>
          <w:lang w:val="en-US"/>
        </w:rPr>
        <w:t>petri.j.vasenkari@nokia.com</w:t>
      </w:r>
    </w:p>
    <w:p w14:paraId="59D884A3" w14:textId="77777777" w:rsidR="00463675" w:rsidRPr="002A47E4" w:rsidRDefault="00463675">
      <w:pPr>
        <w:spacing w:after="60"/>
        <w:ind w:left="1985" w:hanging="1985"/>
        <w:rPr>
          <w:rFonts w:ascii="Arial" w:hAnsi="Arial" w:cs="Arial"/>
          <w:b/>
          <w:lang w:val="en-US"/>
        </w:rPr>
      </w:pPr>
    </w:p>
    <w:p w14:paraId="62653FC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14C719C" w14:textId="77777777" w:rsidR="00923E7C" w:rsidRDefault="00923E7C">
      <w:pPr>
        <w:spacing w:after="60"/>
        <w:ind w:left="1985" w:hanging="1985"/>
        <w:rPr>
          <w:rFonts w:ascii="Arial" w:hAnsi="Arial" w:cs="Arial"/>
          <w:b/>
        </w:rPr>
      </w:pPr>
    </w:p>
    <w:p w14:paraId="4CAF4FFA"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7C9C0FA5" w14:textId="77777777" w:rsidR="00463675" w:rsidRDefault="00463675">
      <w:pPr>
        <w:pBdr>
          <w:bottom w:val="single" w:sz="4" w:space="1" w:color="auto"/>
        </w:pBdr>
        <w:rPr>
          <w:rFonts w:ascii="Arial" w:hAnsi="Arial" w:cs="Arial"/>
        </w:rPr>
      </w:pPr>
    </w:p>
    <w:p w14:paraId="0A112761" w14:textId="77777777" w:rsidR="00463675" w:rsidRDefault="00463675">
      <w:pPr>
        <w:rPr>
          <w:rFonts w:ascii="Arial" w:hAnsi="Arial" w:cs="Arial"/>
        </w:rPr>
      </w:pPr>
    </w:p>
    <w:p w14:paraId="4F206038" w14:textId="77777777" w:rsidR="00463675" w:rsidRDefault="00463675">
      <w:pPr>
        <w:spacing w:after="120"/>
        <w:rPr>
          <w:rFonts w:ascii="Arial" w:hAnsi="Arial" w:cs="Arial"/>
          <w:b/>
        </w:rPr>
      </w:pPr>
      <w:r>
        <w:rPr>
          <w:rFonts w:ascii="Arial" w:hAnsi="Arial" w:cs="Arial"/>
          <w:b/>
        </w:rPr>
        <w:t>1. Overall Description:</w:t>
      </w:r>
    </w:p>
    <w:p w14:paraId="28183616" w14:textId="77777777" w:rsidR="00A13D54" w:rsidRDefault="00247BE7" w:rsidP="00A55692">
      <w:pPr>
        <w:pStyle w:val="Header"/>
        <w:spacing w:after="120"/>
        <w:rPr>
          <w:rFonts w:ascii="Arial" w:hAnsi="Arial" w:cs="Arial"/>
          <w:lang w:val="en-US"/>
        </w:rPr>
      </w:pPr>
      <w:r w:rsidRPr="00F56A18">
        <w:rPr>
          <w:rFonts w:ascii="Arial" w:hAnsi="Arial" w:cs="Arial"/>
          <w:lang w:val="en-US"/>
        </w:rPr>
        <w:t>RAN</w:t>
      </w:r>
      <w:r w:rsidR="00F56A18" w:rsidRPr="00F56A18">
        <w:rPr>
          <w:rFonts w:ascii="Arial" w:hAnsi="Arial" w:cs="Arial"/>
          <w:lang w:val="en-US"/>
        </w:rPr>
        <w:t xml:space="preserve">4 has </w:t>
      </w:r>
      <w:r w:rsidR="00A13D54">
        <w:rPr>
          <w:rFonts w:ascii="Arial" w:hAnsi="Arial" w:cs="Arial"/>
          <w:lang w:val="en-US"/>
        </w:rPr>
        <w:t>started discussing Rel-16 e</w:t>
      </w:r>
      <w:r w:rsidR="00A13D54" w:rsidRPr="00A13D54">
        <w:rPr>
          <w:rFonts w:ascii="Arial" w:hAnsi="Arial" w:cs="Arial"/>
          <w:lang w:val="en-US"/>
        </w:rPr>
        <w:t>nhancements for FR2 UE</w:t>
      </w:r>
      <w:r w:rsidR="00A55692">
        <w:rPr>
          <w:rFonts w:ascii="Arial" w:hAnsi="Arial" w:cs="Arial"/>
          <w:lang w:val="en-US"/>
        </w:rPr>
        <w:t>s to meet the</w:t>
      </w:r>
      <w:r w:rsidR="00A13D54" w:rsidRPr="00A13D54">
        <w:rPr>
          <w:rFonts w:ascii="Arial" w:hAnsi="Arial" w:cs="Arial"/>
          <w:lang w:val="en-US"/>
        </w:rPr>
        <w:t xml:space="preserve"> RF exposure compliance</w:t>
      </w:r>
      <w:r w:rsidR="00A55692">
        <w:rPr>
          <w:rFonts w:ascii="Arial" w:hAnsi="Arial" w:cs="Arial"/>
          <w:lang w:val="en-US"/>
        </w:rPr>
        <w:t xml:space="preserve"> requirements </w:t>
      </w:r>
      <w:r w:rsidR="0090158C">
        <w:rPr>
          <w:rFonts w:ascii="Arial" w:hAnsi="Arial" w:cs="Arial"/>
          <w:lang w:val="en-US"/>
        </w:rPr>
        <w:t xml:space="preserve">under </w:t>
      </w:r>
      <w:r w:rsidR="00315132">
        <w:rPr>
          <w:rFonts w:ascii="Arial" w:hAnsi="Arial" w:cs="Arial"/>
          <w:lang w:val="en-US"/>
        </w:rPr>
        <w:t>the Rel-16 WID in [1]. T</w:t>
      </w:r>
      <w:r w:rsidR="00A55692">
        <w:rPr>
          <w:rFonts w:ascii="Arial" w:hAnsi="Arial" w:cs="Arial"/>
          <w:lang w:val="en-US"/>
        </w:rPr>
        <w:t>he currently specified Rel-15 FR2 MPE solutions;</w:t>
      </w:r>
      <w:r w:rsidR="00A55692" w:rsidRPr="00A55692">
        <w:rPr>
          <w:rFonts w:ascii="Arial" w:hAnsi="Arial" w:cs="Arial"/>
          <w:lang w:val="en-US"/>
        </w:rPr>
        <w:t xml:space="preserve"> maxUplinkDutyCycle-FR2 and P-MPR</w:t>
      </w:r>
      <w:r w:rsidR="00A55692">
        <w:rPr>
          <w:rFonts w:ascii="Arial" w:hAnsi="Arial" w:cs="Arial"/>
          <w:lang w:val="en-US"/>
        </w:rPr>
        <w:t xml:space="preserve"> limit NR FR2 performance like uplink throughput and may cause radio link failures and connection releases. </w:t>
      </w:r>
    </w:p>
    <w:p w14:paraId="43DFB97E" w14:textId="77777777" w:rsidR="00A14ADB" w:rsidRDefault="00A14ADB" w:rsidP="000D434E">
      <w:pPr>
        <w:pStyle w:val="Header"/>
        <w:numPr>
          <w:ilvl w:val="0"/>
          <w:numId w:val="26"/>
        </w:numPr>
        <w:spacing w:after="120"/>
        <w:rPr>
          <w:rFonts w:ascii="Arial" w:hAnsi="Arial" w:cs="Arial"/>
          <w:lang w:val="en-US"/>
        </w:rPr>
      </w:pPr>
      <w:r w:rsidRPr="00A14ADB">
        <w:rPr>
          <w:rFonts w:ascii="Arial" w:hAnsi="Arial" w:cs="Arial"/>
          <w:lang w:val="en-US"/>
        </w:rPr>
        <w:t xml:space="preserve">RAN4 has introduced P-MPR in the UE requirements so that it allows UEs to reduce its UL transmit power without any requirement limitations to make sure that UE can always ensure that it can meet the FR2 UE RF exposure compliance related requirements. </w:t>
      </w:r>
    </w:p>
    <w:p w14:paraId="78DBE5E5" w14:textId="77777777" w:rsidR="00A14ADB" w:rsidRDefault="00A14ADB" w:rsidP="00AA5D4F">
      <w:pPr>
        <w:pStyle w:val="Header"/>
        <w:numPr>
          <w:ilvl w:val="0"/>
          <w:numId w:val="26"/>
        </w:numPr>
        <w:spacing w:after="120"/>
        <w:rPr>
          <w:rFonts w:ascii="Arial" w:hAnsi="Arial" w:cs="Arial"/>
          <w:lang w:val="en-US"/>
        </w:rPr>
      </w:pPr>
      <w:r w:rsidRPr="00A14ADB">
        <w:rPr>
          <w:rFonts w:ascii="Arial" w:hAnsi="Arial" w:cs="Arial"/>
          <w:lang w:val="en-US"/>
        </w:rPr>
        <w:t>The aim of the additional UE capability for FR2 maximum UL duty cycle limitations was to give UE additional method for meeting FR2 UE RF exposure compliance requirements without need to use large UE Tx power reductions (P-MPR) causing radio link failures. This UE capability was, however, introduced as static capability in Rel-15 meaning that the UE would always limit its UL transmission and thus data rate as indicated by the capability. Therefore, even if UE is not experiencing any FR2 RF exposure issues, the UL transmission is limited by this capability.</w:t>
      </w:r>
    </w:p>
    <w:p w14:paraId="270F7B34" w14:textId="77777777" w:rsidR="00A14ADB" w:rsidRPr="00A14ADB" w:rsidRDefault="00A14ADB" w:rsidP="00AA5D4F">
      <w:pPr>
        <w:pStyle w:val="Header"/>
        <w:numPr>
          <w:ilvl w:val="0"/>
          <w:numId w:val="26"/>
        </w:numPr>
        <w:spacing w:after="120"/>
        <w:rPr>
          <w:rFonts w:ascii="Arial" w:hAnsi="Arial" w:cs="Arial"/>
          <w:lang w:val="en-US"/>
        </w:rPr>
      </w:pPr>
      <w:r>
        <w:rPr>
          <w:rFonts w:ascii="Arial" w:hAnsi="Arial" w:cs="Arial"/>
          <w:lang w:val="en-US"/>
        </w:rPr>
        <w:t xml:space="preserve">RAN4 has also agreed that </w:t>
      </w:r>
      <w:r w:rsidRPr="00A14ADB">
        <w:rPr>
          <w:rFonts w:ascii="Arial" w:hAnsi="Arial" w:cs="Arial"/>
          <w:lang w:val="en-US"/>
        </w:rPr>
        <w:t xml:space="preserve">the introduction of the maxUplinkDutyCycle-FR2 UE capability </w:t>
      </w:r>
      <w:r>
        <w:rPr>
          <w:rFonts w:ascii="Arial" w:hAnsi="Arial" w:cs="Arial"/>
          <w:lang w:val="en-US"/>
        </w:rPr>
        <w:t>may</w:t>
      </w:r>
      <w:r w:rsidRPr="00A14ADB">
        <w:rPr>
          <w:rFonts w:ascii="Arial" w:hAnsi="Arial" w:cs="Arial"/>
          <w:lang w:val="en-US"/>
        </w:rPr>
        <w:t xml:space="preserve"> not impact the network scheduler</w:t>
      </w:r>
      <w:r>
        <w:rPr>
          <w:rFonts w:ascii="Arial" w:hAnsi="Arial" w:cs="Arial"/>
          <w:lang w:val="en-US"/>
        </w:rPr>
        <w:t xml:space="preserve">. Therefore, </w:t>
      </w:r>
      <w:r w:rsidRPr="00A14ADB">
        <w:rPr>
          <w:rFonts w:ascii="Arial" w:hAnsi="Arial" w:cs="Arial"/>
          <w:lang w:val="en-US"/>
        </w:rPr>
        <w:t xml:space="preserve">the UE may need to use P-MPR for meeting FR2 UE RF exposure compliance requirements although the UE has indicated limitations in its maxUplinkDutyCycle-FR2 UE capability. </w:t>
      </w:r>
    </w:p>
    <w:p w14:paraId="17F63ADB" w14:textId="77777777" w:rsidR="00A14ADB" w:rsidRDefault="00A14ADB" w:rsidP="00A55692">
      <w:pPr>
        <w:pStyle w:val="Header"/>
        <w:spacing w:after="120"/>
        <w:rPr>
          <w:rFonts w:ascii="Arial" w:hAnsi="Arial" w:cs="Arial"/>
          <w:lang w:val="en-US"/>
        </w:rPr>
      </w:pPr>
    </w:p>
    <w:p w14:paraId="5C3CA98A" w14:textId="77777777" w:rsidR="00B75211" w:rsidRDefault="00B75211" w:rsidP="00A55692">
      <w:pPr>
        <w:pStyle w:val="Header"/>
        <w:spacing w:after="120"/>
        <w:rPr>
          <w:rFonts w:ascii="Arial" w:hAnsi="Arial" w:cs="Arial"/>
          <w:lang w:val="en-US"/>
        </w:rPr>
      </w:pPr>
      <w:r>
        <w:rPr>
          <w:rFonts w:ascii="Arial" w:hAnsi="Arial" w:cs="Arial"/>
          <w:lang w:val="en-US"/>
        </w:rPr>
        <w:t>RAN4 would like to inform that it has identified that at least the following FR2 MPE</w:t>
      </w:r>
      <w:r w:rsidR="00A4649F">
        <w:rPr>
          <w:rFonts w:ascii="Arial" w:hAnsi="Arial" w:cs="Arial"/>
          <w:lang w:val="en-US"/>
        </w:rPr>
        <w:t xml:space="preserve"> mitigation</w:t>
      </w:r>
      <w:r>
        <w:rPr>
          <w:rFonts w:ascii="Arial" w:hAnsi="Arial" w:cs="Arial"/>
          <w:lang w:val="en-US"/>
        </w:rPr>
        <w:t xml:space="preserve"> solutions</w:t>
      </w:r>
      <w:r w:rsidR="00A4649F">
        <w:rPr>
          <w:rFonts w:ascii="Arial" w:hAnsi="Arial" w:cs="Arial"/>
          <w:lang w:val="en-US"/>
        </w:rPr>
        <w:t xml:space="preserve"> to be introduced in Rel-16 specifications:</w:t>
      </w:r>
    </w:p>
    <w:p w14:paraId="1E410600" w14:textId="77777777" w:rsidR="004B673C" w:rsidRDefault="00023B0A" w:rsidP="00B76BDA">
      <w:pPr>
        <w:pStyle w:val="Header"/>
        <w:numPr>
          <w:ilvl w:val="0"/>
          <w:numId w:val="26"/>
        </w:numPr>
        <w:spacing w:after="120"/>
        <w:rPr>
          <w:rFonts w:ascii="Arial" w:hAnsi="Arial" w:cs="Arial"/>
          <w:lang w:val="en-US"/>
        </w:rPr>
      </w:pPr>
      <w:r w:rsidRPr="004B673C">
        <w:rPr>
          <w:rFonts w:ascii="Arial" w:hAnsi="Arial" w:cs="Arial"/>
          <w:lang w:val="en-US"/>
        </w:rPr>
        <w:t xml:space="preserve">Fast L1 </w:t>
      </w:r>
      <w:r w:rsidR="00A4649F">
        <w:rPr>
          <w:rFonts w:ascii="Arial" w:hAnsi="Arial" w:cs="Arial"/>
          <w:lang w:val="en-US"/>
        </w:rPr>
        <w:t xml:space="preserve">based </w:t>
      </w:r>
      <w:r w:rsidRPr="004B673C">
        <w:rPr>
          <w:rFonts w:ascii="Arial" w:hAnsi="Arial" w:cs="Arial"/>
          <w:lang w:val="en-US"/>
        </w:rPr>
        <w:t xml:space="preserve">‘emergency signaling’ </w:t>
      </w:r>
      <w:r w:rsidR="00B412D4">
        <w:rPr>
          <w:rFonts w:ascii="Arial" w:hAnsi="Arial" w:cs="Arial"/>
          <w:lang w:val="en-US"/>
        </w:rPr>
        <w:t xml:space="preserve">for UE to </w:t>
      </w:r>
      <w:r w:rsidRPr="004B673C">
        <w:rPr>
          <w:rFonts w:ascii="Arial" w:hAnsi="Arial" w:cs="Arial"/>
          <w:lang w:val="en-US"/>
        </w:rPr>
        <w:t xml:space="preserve">inform </w:t>
      </w:r>
      <w:proofErr w:type="spellStart"/>
      <w:r w:rsidRPr="004B673C">
        <w:rPr>
          <w:rFonts w:ascii="Arial" w:hAnsi="Arial" w:cs="Arial"/>
          <w:lang w:val="en-US"/>
        </w:rPr>
        <w:t>gNB</w:t>
      </w:r>
      <w:proofErr w:type="spellEnd"/>
      <w:r w:rsidRPr="004B673C">
        <w:rPr>
          <w:rFonts w:ascii="Arial" w:hAnsi="Arial" w:cs="Arial"/>
          <w:lang w:val="en-US"/>
        </w:rPr>
        <w:t xml:space="preserve"> of FR</w:t>
      </w:r>
      <w:r w:rsidR="00B412D4">
        <w:rPr>
          <w:rFonts w:ascii="Arial" w:hAnsi="Arial" w:cs="Arial"/>
          <w:lang w:val="en-US"/>
        </w:rPr>
        <w:t>2</w:t>
      </w:r>
      <w:r w:rsidRPr="004B673C">
        <w:rPr>
          <w:rFonts w:ascii="Arial" w:hAnsi="Arial" w:cs="Arial"/>
          <w:lang w:val="en-US"/>
        </w:rPr>
        <w:t xml:space="preserve"> MPE issue </w:t>
      </w:r>
      <w:r w:rsidR="00A4649F">
        <w:rPr>
          <w:rFonts w:ascii="Arial" w:hAnsi="Arial" w:cs="Arial"/>
          <w:lang w:val="en-US"/>
        </w:rPr>
        <w:t xml:space="preserve">(MPE event) </w:t>
      </w:r>
      <w:r w:rsidRPr="004B673C">
        <w:rPr>
          <w:rFonts w:ascii="Arial" w:hAnsi="Arial" w:cs="Arial"/>
          <w:lang w:val="en-US"/>
        </w:rPr>
        <w:t xml:space="preserve">like a user detection, such that the </w:t>
      </w:r>
      <w:proofErr w:type="spellStart"/>
      <w:r w:rsidRPr="004B673C">
        <w:rPr>
          <w:rFonts w:ascii="Arial" w:hAnsi="Arial" w:cs="Arial"/>
          <w:lang w:val="en-US"/>
        </w:rPr>
        <w:t>gNB</w:t>
      </w:r>
      <w:proofErr w:type="spellEnd"/>
      <w:r w:rsidRPr="004B673C">
        <w:rPr>
          <w:rFonts w:ascii="Arial" w:hAnsi="Arial" w:cs="Arial"/>
          <w:lang w:val="en-US"/>
        </w:rPr>
        <w:t xml:space="preserve"> can take fast actions </w:t>
      </w:r>
      <w:r w:rsidR="00B412D4">
        <w:rPr>
          <w:rFonts w:ascii="Arial" w:hAnsi="Arial" w:cs="Arial"/>
          <w:lang w:val="en-US"/>
        </w:rPr>
        <w:t>before the UL link is degraded too much for base station to receive the UL signal</w:t>
      </w:r>
      <w:r w:rsidR="00A4649F">
        <w:rPr>
          <w:rFonts w:ascii="Arial" w:hAnsi="Arial" w:cs="Arial"/>
          <w:lang w:val="en-US"/>
        </w:rPr>
        <w:t xml:space="preserve">. The aim is that this fast L1 based signaling can be sent by the UE before its needs to drastically reduce </w:t>
      </w:r>
      <w:proofErr w:type="gramStart"/>
      <w:r w:rsidR="00A4649F">
        <w:rPr>
          <w:rFonts w:ascii="Arial" w:hAnsi="Arial" w:cs="Arial"/>
          <w:lang w:val="en-US"/>
        </w:rPr>
        <w:t>its</w:t>
      </w:r>
      <w:proofErr w:type="gramEnd"/>
      <w:r w:rsidR="00A4649F">
        <w:rPr>
          <w:rFonts w:ascii="Arial" w:hAnsi="Arial" w:cs="Arial"/>
          <w:lang w:val="en-US"/>
        </w:rPr>
        <w:t xml:space="preserve"> transmit power for FR2 MPE compliance.</w:t>
      </w:r>
      <w:r w:rsidR="00B412D4">
        <w:rPr>
          <w:rFonts w:ascii="Arial" w:hAnsi="Arial" w:cs="Arial"/>
          <w:lang w:val="en-US"/>
        </w:rPr>
        <w:t xml:space="preserve"> </w:t>
      </w:r>
    </w:p>
    <w:p w14:paraId="3F8FF2EF" w14:textId="77777777" w:rsidR="00A4649F" w:rsidRDefault="00A4649F" w:rsidP="00F2361B">
      <w:pPr>
        <w:pStyle w:val="Header"/>
        <w:numPr>
          <w:ilvl w:val="0"/>
          <w:numId w:val="26"/>
        </w:numPr>
        <w:spacing w:after="120"/>
        <w:rPr>
          <w:rFonts w:ascii="Arial" w:hAnsi="Arial" w:cs="Arial"/>
          <w:lang w:val="en-US"/>
        </w:rPr>
      </w:pPr>
      <w:r w:rsidRPr="00A4649F">
        <w:rPr>
          <w:rFonts w:ascii="Arial" w:hAnsi="Arial" w:cs="Arial"/>
          <w:lang w:val="en-US"/>
        </w:rPr>
        <w:t xml:space="preserve">UE should be able to provide also rough indication of needed power restrictions (e.g. UE Tx power reduction) associated with the MPE event, which is indicated with the above-mentioned L1-based ‘emergency </w:t>
      </w:r>
      <w:proofErr w:type="spellStart"/>
      <w:r w:rsidRPr="00A4649F">
        <w:rPr>
          <w:rFonts w:ascii="Arial" w:hAnsi="Arial" w:cs="Arial"/>
          <w:lang w:val="en-US"/>
        </w:rPr>
        <w:t>signalling</w:t>
      </w:r>
      <w:proofErr w:type="spellEnd"/>
      <w:r w:rsidRPr="00A4649F">
        <w:rPr>
          <w:rFonts w:ascii="Arial" w:hAnsi="Arial" w:cs="Arial"/>
          <w:lang w:val="en-US"/>
        </w:rPr>
        <w:t xml:space="preserve">’ to allow </w:t>
      </w:r>
      <w:proofErr w:type="spellStart"/>
      <w:r w:rsidRPr="00A4649F">
        <w:rPr>
          <w:rFonts w:ascii="Arial" w:hAnsi="Arial" w:cs="Arial"/>
          <w:lang w:val="en-US"/>
        </w:rPr>
        <w:t>gNB</w:t>
      </w:r>
      <w:proofErr w:type="spellEnd"/>
      <w:r w:rsidRPr="00A4649F">
        <w:rPr>
          <w:rFonts w:ascii="Arial" w:hAnsi="Arial" w:cs="Arial"/>
          <w:lang w:val="en-US"/>
        </w:rPr>
        <w:t xml:space="preserve"> to know the severity of MPE event.</w:t>
      </w:r>
      <w:r>
        <w:rPr>
          <w:rFonts w:ascii="Arial" w:hAnsi="Arial" w:cs="Arial"/>
          <w:lang w:val="en-US"/>
        </w:rPr>
        <w:t xml:space="preserve"> </w:t>
      </w:r>
    </w:p>
    <w:p w14:paraId="106798DD" w14:textId="77777777" w:rsidR="00A4649F" w:rsidRPr="00A4649F" w:rsidRDefault="00A4649F" w:rsidP="00A4649F">
      <w:pPr>
        <w:pStyle w:val="Header"/>
        <w:numPr>
          <w:ilvl w:val="1"/>
          <w:numId w:val="26"/>
        </w:numPr>
        <w:spacing w:after="120"/>
        <w:rPr>
          <w:rFonts w:ascii="Arial" w:hAnsi="Arial" w:cs="Arial"/>
          <w:lang w:val="en-US"/>
        </w:rPr>
      </w:pPr>
      <w:r>
        <w:rPr>
          <w:rFonts w:ascii="Arial" w:hAnsi="Arial" w:cs="Arial"/>
          <w:lang w:val="en-US"/>
        </w:rPr>
        <w:t>It would be beneficial if this type of information could be provided at the same time with the fast MPE event signaling. However, if this is not seen practical from the L1 signaling perspective, also L2/L3 based signaling can be considered for this rough UE Tx power restriction indication.</w:t>
      </w:r>
    </w:p>
    <w:p w14:paraId="7160082F" w14:textId="77777777" w:rsidR="00023B0A" w:rsidRPr="00023B0A" w:rsidRDefault="00023B0A" w:rsidP="00023B0A">
      <w:pPr>
        <w:pStyle w:val="Header"/>
        <w:spacing w:after="120"/>
        <w:rPr>
          <w:rFonts w:ascii="Arial" w:hAnsi="Arial" w:cs="Arial"/>
          <w:lang w:val="en-US"/>
        </w:rPr>
      </w:pPr>
    </w:p>
    <w:p w14:paraId="0C26F23B" w14:textId="77777777" w:rsidR="00A13D54" w:rsidRPr="00A14ADB" w:rsidRDefault="004B673C" w:rsidP="00B524AA">
      <w:pPr>
        <w:pStyle w:val="Header"/>
        <w:spacing w:after="120"/>
        <w:rPr>
          <w:rFonts w:ascii="Arial" w:hAnsi="Arial" w:cs="Arial"/>
        </w:rPr>
      </w:pPr>
      <w:r>
        <w:rPr>
          <w:rFonts w:ascii="Arial" w:hAnsi="Arial" w:cs="Arial"/>
        </w:rPr>
        <w:lastRenderedPageBreak/>
        <w:t>RAN4 would like to ask RAN1</w:t>
      </w:r>
      <w:r w:rsidR="00192715">
        <w:rPr>
          <w:rFonts w:ascii="Arial" w:hAnsi="Arial" w:cs="Arial"/>
        </w:rPr>
        <w:t>’s</w:t>
      </w:r>
      <w:r>
        <w:rPr>
          <w:rFonts w:ascii="Arial" w:hAnsi="Arial" w:cs="Arial"/>
        </w:rPr>
        <w:t xml:space="preserve"> and RAN2</w:t>
      </w:r>
      <w:r w:rsidR="00192715">
        <w:rPr>
          <w:rFonts w:ascii="Arial" w:hAnsi="Arial" w:cs="Arial"/>
        </w:rPr>
        <w:t>’s</w:t>
      </w:r>
      <w:r>
        <w:rPr>
          <w:rFonts w:ascii="Arial" w:hAnsi="Arial" w:cs="Arial"/>
        </w:rPr>
        <w:t xml:space="preserve"> help in improving FR2 performance and avoiding radio link failures and connection releases due to FR2 MPE reasons</w:t>
      </w:r>
      <w:r w:rsidR="00064739">
        <w:rPr>
          <w:rFonts w:ascii="Arial" w:hAnsi="Arial" w:cs="Arial"/>
        </w:rPr>
        <w:t xml:space="preserve"> by developing the above-mentioned signalling support.</w:t>
      </w:r>
    </w:p>
    <w:p w14:paraId="4D277E5A" w14:textId="77777777" w:rsidR="00247BE7" w:rsidRPr="00FF5644" w:rsidRDefault="00247BE7" w:rsidP="006D36D9">
      <w:pPr>
        <w:pStyle w:val="Header"/>
        <w:spacing w:after="120"/>
        <w:rPr>
          <w:rFonts w:ascii="Arial" w:hAnsi="Arial" w:cs="Arial"/>
        </w:rPr>
      </w:pPr>
    </w:p>
    <w:p w14:paraId="7F271005" w14:textId="77777777" w:rsidR="00463675" w:rsidRDefault="00463675">
      <w:pPr>
        <w:spacing w:after="120"/>
        <w:rPr>
          <w:rFonts w:ascii="Arial" w:hAnsi="Arial" w:cs="Arial"/>
          <w:b/>
        </w:rPr>
      </w:pPr>
      <w:r>
        <w:rPr>
          <w:rFonts w:ascii="Arial" w:hAnsi="Arial" w:cs="Arial"/>
          <w:b/>
        </w:rPr>
        <w:t>2. Actions:</w:t>
      </w:r>
    </w:p>
    <w:p w14:paraId="189E7B0B"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B524AA">
        <w:rPr>
          <w:rFonts w:ascii="Arial" w:hAnsi="Arial" w:cs="Arial"/>
          <w:b/>
        </w:rPr>
        <w:t>1</w:t>
      </w:r>
      <w:r>
        <w:rPr>
          <w:rFonts w:ascii="Arial" w:hAnsi="Arial" w:cs="Arial"/>
          <w:b/>
        </w:rPr>
        <w:t xml:space="preserve"> group.</w:t>
      </w:r>
    </w:p>
    <w:p w14:paraId="12E305C7" w14:textId="77777777" w:rsidR="00B412D4" w:rsidRPr="00B412D4" w:rsidRDefault="00463675" w:rsidP="00B412D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RAN</w:t>
      </w:r>
      <w:r w:rsidR="00F56A18">
        <w:rPr>
          <w:rFonts w:ascii="Arial" w:hAnsi="Arial" w:cs="Arial"/>
        </w:rPr>
        <w:t>4</w:t>
      </w:r>
      <w:r w:rsidR="002A6E4C">
        <w:rPr>
          <w:rFonts w:ascii="Arial" w:hAnsi="Arial" w:cs="Arial"/>
        </w:rPr>
        <w:t xml:space="preserve"> respectfully asks </w:t>
      </w:r>
      <w:r w:rsidR="0065183D">
        <w:rPr>
          <w:rFonts w:ascii="Arial" w:hAnsi="Arial" w:cs="Arial"/>
        </w:rPr>
        <w:t>RAN</w:t>
      </w:r>
      <w:r w:rsidR="00B524AA">
        <w:rPr>
          <w:rFonts w:ascii="Arial" w:hAnsi="Arial" w:cs="Arial"/>
        </w:rPr>
        <w:t>1</w:t>
      </w:r>
      <w:r w:rsidR="00CC0A07">
        <w:rPr>
          <w:rFonts w:ascii="Arial" w:hAnsi="Arial" w:cs="Arial"/>
        </w:rPr>
        <w:t>’s help in developing fast FR2 MPE ‘emergency signalling’ as described in this LS. RAN4 would also like to hear RAN1’s view if it is practical to include rough estimate of needed UE Tx power restrictions associated with a given MPE event.</w:t>
      </w:r>
    </w:p>
    <w:p w14:paraId="2A616049" w14:textId="77777777" w:rsidR="00B412D4" w:rsidRPr="00B412D4" w:rsidRDefault="00B412D4" w:rsidP="00E57BA2">
      <w:pPr>
        <w:spacing w:after="120"/>
        <w:ind w:left="993" w:hanging="993"/>
        <w:rPr>
          <w:rFonts w:ascii="Arial" w:hAnsi="Arial" w:cs="Arial"/>
          <w:lang w:val="en-US"/>
        </w:rPr>
      </w:pPr>
    </w:p>
    <w:p w14:paraId="74B7A4D0" w14:textId="77777777" w:rsidR="00B524AA" w:rsidRDefault="00B524AA" w:rsidP="00B524AA">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14:paraId="443AA6AA" w14:textId="77777777" w:rsidR="00B524AA" w:rsidRDefault="00B524AA" w:rsidP="00D214C8">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RAN4 respectfully asks RAN</w:t>
      </w:r>
      <w:r w:rsidR="007D5EFB">
        <w:rPr>
          <w:rFonts w:ascii="Arial" w:hAnsi="Arial" w:cs="Arial"/>
        </w:rPr>
        <w:t>2</w:t>
      </w:r>
      <w:r w:rsidR="00CC0A07">
        <w:rPr>
          <w:rFonts w:ascii="Arial" w:hAnsi="Arial" w:cs="Arial"/>
        </w:rPr>
        <w:t>’s help to develop L2/L3 signalling for providing an estimate for needed UE Tx power restrictions for FR2 MPE compliance if RAN1 sees that it is not practical to include to the L1 signalling (together with the MPE ‘emergency signalling’)</w:t>
      </w:r>
    </w:p>
    <w:p w14:paraId="19189F34" w14:textId="77777777" w:rsidR="00E57BA2" w:rsidRDefault="00E57BA2">
      <w:pPr>
        <w:spacing w:after="120"/>
        <w:rPr>
          <w:rFonts w:ascii="Arial" w:hAnsi="Arial" w:cs="Arial"/>
          <w:b/>
        </w:rPr>
      </w:pPr>
    </w:p>
    <w:p w14:paraId="60A04064" w14:textId="77777777" w:rsidR="00B524AA" w:rsidRDefault="00B524AA">
      <w:pPr>
        <w:spacing w:after="120"/>
        <w:rPr>
          <w:rFonts w:ascii="Arial" w:hAnsi="Arial" w:cs="Arial"/>
          <w:b/>
        </w:rPr>
      </w:pPr>
    </w:p>
    <w:p w14:paraId="7ED3267F"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0578E51B" w14:textId="77777777"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3</w:t>
      </w:r>
      <w:r w:rsidRPr="00F56A18">
        <w:rPr>
          <w:rFonts w:ascii="Arial" w:hAnsi="Arial" w:cs="Arial"/>
        </w:rPr>
        <w:t xml:space="preserve">  </w:t>
      </w:r>
      <w:r>
        <w:rPr>
          <w:rFonts w:ascii="Arial" w:hAnsi="Arial" w:cs="Arial"/>
        </w:rPr>
        <w:tab/>
      </w:r>
      <w:proofErr w:type="gramEnd"/>
      <w:r w:rsidRPr="00D214C8">
        <w:rPr>
          <w:rFonts w:ascii="Arial" w:hAnsi="Arial" w:cs="Arial"/>
        </w:rPr>
        <w:t xml:space="preserve">18 </w:t>
      </w:r>
      <w:r>
        <w:rPr>
          <w:rFonts w:ascii="Arial" w:hAnsi="Arial" w:cs="Arial"/>
        </w:rPr>
        <w:t xml:space="preserve">– 22 </w:t>
      </w:r>
      <w:r w:rsidRPr="00D214C8">
        <w:rPr>
          <w:rFonts w:ascii="Arial" w:hAnsi="Arial" w:cs="Arial"/>
        </w:rPr>
        <w:t xml:space="preserve">Nov 2019 </w:t>
      </w:r>
      <w:r w:rsidRPr="00F56A18">
        <w:rPr>
          <w:rFonts w:ascii="Arial" w:hAnsi="Arial" w:cs="Arial"/>
        </w:rPr>
        <w:t xml:space="preserve">     </w:t>
      </w:r>
      <w:r w:rsidRPr="00D214C8">
        <w:rPr>
          <w:rFonts w:ascii="Arial" w:hAnsi="Arial" w:cs="Arial"/>
        </w:rPr>
        <w:t xml:space="preserve">Reno, Nevada, US </w:t>
      </w:r>
      <w:r w:rsidRPr="00F56A18">
        <w:rPr>
          <w:rFonts w:ascii="Arial" w:hAnsi="Arial" w:cs="Arial"/>
        </w:rPr>
        <w:t xml:space="preserve">  </w:t>
      </w:r>
    </w:p>
    <w:p w14:paraId="09F9DFCE" w14:textId="77777777" w:rsidR="002A47E4" w:rsidRDefault="002A47E4" w:rsidP="002A47E4">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4</w:t>
      </w:r>
      <w:r w:rsidRPr="00F56A18">
        <w:rPr>
          <w:rFonts w:ascii="Arial" w:hAnsi="Arial" w:cs="Arial"/>
        </w:rPr>
        <w:t xml:space="preserve">  </w:t>
      </w:r>
      <w:r>
        <w:rPr>
          <w:rFonts w:ascii="Arial" w:hAnsi="Arial" w:cs="Arial"/>
        </w:rPr>
        <w:tab/>
      </w:r>
      <w:proofErr w:type="gramEnd"/>
      <w:r>
        <w:rPr>
          <w:rFonts w:ascii="Arial" w:hAnsi="Arial" w:cs="Arial"/>
        </w:rPr>
        <w:t>24</w:t>
      </w:r>
      <w:r w:rsidRPr="00D214C8">
        <w:rPr>
          <w:rFonts w:ascii="Arial" w:hAnsi="Arial" w:cs="Arial"/>
        </w:rPr>
        <w:t xml:space="preserve"> </w:t>
      </w:r>
      <w:r>
        <w:rPr>
          <w:rFonts w:ascii="Arial" w:hAnsi="Arial" w:cs="Arial"/>
        </w:rPr>
        <w:t>– 28 Feb</w:t>
      </w:r>
      <w:r w:rsidRPr="00D214C8">
        <w:rPr>
          <w:rFonts w:ascii="Arial" w:hAnsi="Arial" w:cs="Arial"/>
        </w:rPr>
        <w:t xml:space="preserve"> 20</w:t>
      </w:r>
      <w:r>
        <w:rPr>
          <w:rFonts w:ascii="Arial" w:hAnsi="Arial" w:cs="Arial"/>
        </w:rPr>
        <w:t>20</w:t>
      </w:r>
      <w:r w:rsidRPr="00D214C8">
        <w:rPr>
          <w:rFonts w:ascii="Arial" w:hAnsi="Arial" w:cs="Arial"/>
        </w:rPr>
        <w:t xml:space="preserve"> </w:t>
      </w:r>
      <w:r w:rsidRPr="00F56A18">
        <w:rPr>
          <w:rFonts w:ascii="Arial" w:hAnsi="Arial" w:cs="Arial"/>
        </w:rPr>
        <w:t xml:space="preserve">     </w:t>
      </w:r>
      <w:r>
        <w:rPr>
          <w:rFonts w:ascii="Arial" w:hAnsi="Arial" w:cs="Arial"/>
        </w:rPr>
        <w:t>Athens, Greece</w:t>
      </w:r>
      <w:r w:rsidRPr="00D214C8">
        <w:rPr>
          <w:rFonts w:ascii="Arial" w:hAnsi="Arial" w:cs="Arial"/>
        </w:rPr>
        <w:t xml:space="preserve"> </w:t>
      </w:r>
      <w:r w:rsidRPr="00F56A18">
        <w:rPr>
          <w:rFonts w:ascii="Arial" w:hAnsi="Arial" w:cs="Arial"/>
        </w:rPr>
        <w:t xml:space="preserve">  </w:t>
      </w:r>
    </w:p>
    <w:p w14:paraId="520B8EA4" w14:textId="77777777" w:rsidR="002A47E4" w:rsidRDefault="002A47E4" w:rsidP="00D214C8">
      <w:pPr>
        <w:spacing w:after="120"/>
        <w:rPr>
          <w:rFonts w:ascii="Arial" w:hAnsi="Arial" w:cs="Arial"/>
        </w:rPr>
      </w:pPr>
    </w:p>
    <w:p w14:paraId="206C1B3F" w14:textId="77777777" w:rsidR="002D0159" w:rsidRDefault="002D0159" w:rsidP="002D0159">
      <w:pPr>
        <w:spacing w:after="120"/>
        <w:rPr>
          <w:rFonts w:ascii="Arial" w:hAnsi="Arial" w:cs="Arial"/>
          <w:b/>
        </w:rPr>
      </w:pPr>
      <w:r>
        <w:rPr>
          <w:rFonts w:ascii="Arial" w:hAnsi="Arial" w:cs="Arial"/>
          <w:b/>
        </w:rPr>
        <w:t>3. References:</w:t>
      </w:r>
    </w:p>
    <w:p w14:paraId="6E5E086A" w14:textId="77777777" w:rsidR="002D0159" w:rsidRPr="006D36D9" w:rsidRDefault="006D36D9" w:rsidP="006D36D9">
      <w:pPr>
        <w:pStyle w:val="Header"/>
        <w:spacing w:after="120"/>
        <w:rPr>
          <w:rFonts w:ascii="Arial" w:hAnsi="Arial" w:cs="Arial"/>
        </w:rPr>
      </w:pPr>
      <w:r>
        <w:rPr>
          <w:rFonts w:ascii="Arial" w:hAnsi="Arial" w:cs="Arial"/>
        </w:rPr>
        <w:t xml:space="preserve">[1] </w:t>
      </w:r>
      <w:r w:rsidR="002D0159" w:rsidRPr="006D36D9">
        <w:rPr>
          <w:rFonts w:ascii="Arial" w:hAnsi="Arial" w:cs="Arial"/>
        </w:rPr>
        <w:t>RP-192227, Revised WID on NR RF Requirement Enhancements for FR2</w:t>
      </w:r>
    </w:p>
    <w:p w14:paraId="2875C41E" w14:textId="77777777" w:rsidR="002D0159" w:rsidRPr="002D0159" w:rsidRDefault="002D0159" w:rsidP="002D0159">
      <w:pPr>
        <w:spacing w:after="120"/>
        <w:rPr>
          <w:rFonts w:ascii="Arial" w:hAnsi="Arial" w:cs="Arial"/>
          <w:b/>
          <w:lang w:val="en-US"/>
        </w:rPr>
      </w:pPr>
    </w:p>
    <w:p w14:paraId="48F1853F" w14:textId="77777777" w:rsidR="00D214C8" w:rsidRPr="00F56A18" w:rsidRDefault="00D214C8" w:rsidP="005C7689">
      <w:pPr>
        <w:spacing w:after="120"/>
        <w:rPr>
          <w:rFonts w:ascii="Arial" w:hAnsi="Arial" w:cs="Arial"/>
        </w:rPr>
      </w:pPr>
    </w:p>
    <w:sectPr w:rsidR="00D214C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A432E" w14:textId="77777777" w:rsidR="003E5011" w:rsidRDefault="003E5011">
      <w:r>
        <w:separator/>
      </w:r>
    </w:p>
  </w:endnote>
  <w:endnote w:type="continuationSeparator" w:id="0">
    <w:p w14:paraId="2D79ACAC" w14:textId="77777777" w:rsidR="003E5011" w:rsidRDefault="003E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F1143" w14:textId="77777777" w:rsidR="003E5011" w:rsidRDefault="003E5011">
      <w:r>
        <w:separator/>
      </w:r>
    </w:p>
  </w:footnote>
  <w:footnote w:type="continuationSeparator" w:id="0">
    <w:p w14:paraId="1B4E23B3" w14:textId="77777777" w:rsidR="003E5011" w:rsidRDefault="003E5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9"/>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2"/>
  </w:num>
  <w:num w:numId="9">
    <w:abstractNumId w:val="12"/>
  </w:num>
  <w:num w:numId="10">
    <w:abstractNumId w:val="11"/>
  </w:num>
  <w:num w:numId="11">
    <w:abstractNumId w:val="7"/>
  </w:num>
  <w:num w:numId="12">
    <w:abstractNumId w:val="24"/>
  </w:num>
  <w:num w:numId="13">
    <w:abstractNumId w:val="10"/>
  </w:num>
  <w:num w:numId="14">
    <w:abstractNumId w:val="17"/>
  </w:num>
  <w:num w:numId="15">
    <w:abstractNumId w:val="18"/>
  </w:num>
  <w:num w:numId="16">
    <w:abstractNumId w:val="16"/>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3"/>
  </w:num>
  <w:num w:numId="23">
    <w:abstractNumId w:val="20"/>
  </w:num>
  <w:num w:numId="24">
    <w:abstractNumId w:val="0"/>
  </w:num>
  <w:num w:numId="25">
    <w:abstractNumId w:val="8"/>
  </w:num>
  <w:num w:numId="26">
    <w:abstractNumId w:val="3"/>
  </w:num>
  <w:num w:numId="2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64739"/>
    <w:rsid w:val="000C0FC2"/>
    <w:rsid w:val="000D113A"/>
    <w:rsid w:val="000D2FE2"/>
    <w:rsid w:val="000F12FD"/>
    <w:rsid w:val="000F3B46"/>
    <w:rsid w:val="00102364"/>
    <w:rsid w:val="001063EA"/>
    <w:rsid w:val="00133CEB"/>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82DA9"/>
    <w:rsid w:val="00283A52"/>
    <w:rsid w:val="00285B2D"/>
    <w:rsid w:val="002934A3"/>
    <w:rsid w:val="002A0310"/>
    <w:rsid w:val="002A47E4"/>
    <w:rsid w:val="002A542F"/>
    <w:rsid w:val="002A5731"/>
    <w:rsid w:val="002A5F53"/>
    <w:rsid w:val="002A6E4C"/>
    <w:rsid w:val="002B0AED"/>
    <w:rsid w:val="002B1F4E"/>
    <w:rsid w:val="002D0159"/>
    <w:rsid w:val="002D095E"/>
    <w:rsid w:val="0030138D"/>
    <w:rsid w:val="0030356A"/>
    <w:rsid w:val="003100EB"/>
    <w:rsid w:val="00315132"/>
    <w:rsid w:val="0032096D"/>
    <w:rsid w:val="003221D8"/>
    <w:rsid w:val="00324418"/>
    <w:rsid w:val="0032760F"/>
    <w:rsid w:val="003277A4"/>
    <w:rsid w:val="003341F9"/>
    <w:rsid w:val="0033518A"/>
    <w:rsid w:val="00335FAB"/>
    <w:rsid w:val="00346D03"/>
    <w:rsid w:val="003632EE"/>
    <w:rsid w:val="00367970"/>
    <w:rsid w:val="003807F6"/>
    <w:rsid w:val="00385529"/>
    <w:rsid w:val="00390712"/>
    <w:rsid w:val="003945F8"/>
    <w:rsid w:val="003946BE"/>
    <w:rsid w:val="003B117D"/>
    <w:rsid w:val="003B23F9"/>
    <w:rsid w:val="003B5D6F"/>
    <w:rsid w:val="003C3065"/>
    <w:rsid w:val="003C44A3"/>
    <w:rsid w:val="003C4B48"/>
    <w:rsid w:val="003D4320"/>
    <w:rsid w:val="003D6650"/>
    <w:rsid w:val="003E0EE0"/>
    <w:rsid w:val="003E2ED7"/>
    <w:rsid w:val="003E5011"/>
    <w:rsid w:val="004120BA"/>
    <w:rsid w:val="004147C2"/>
    <w:rsid w:val="00417F6D"/>
    <w:rsid w:val="00430BA0"/>
    <w:rsid w:val="00437F70"/>
    <w:rsid w:val="00452B0D"/>
    <w:rsid w:val="00462054"/>
    <w:rsid w:val="00463675"/>
    <w:rsid w:val="00470752"/>
    <w:rsid w:val="00496D50"/>
    <w:rsid w:val="004A0DBB"/>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303B"/>
    <w:rsid w:val="00677087"/>
    <w:rsid w:val="006775AB"/>
    <w:rsid w:val="006867D2"/>
    <w:rsid w:val="006A1FAA"/>
    <w:rsid w:val="006A473B"/>
    <w:rsid w:val="006C352D"/>
    <w:rsid w:val="006C70C2"/>
    <w:rsid w:val="006D1114"/>
    <w:rsid w:val="006D36D9"/>
    <w:rsid w:val="006F213F"/>
    <w:rsid w:val="006F7688"/>
    <w:rsid w:val="00701A2B"/>
    <w:rsid w:val="007139DB"/>
    <w:rsid w:val="00724747"/>
    <w:rsid w:val="00745D0F"/>
    <w:rsid w:val="007822EF"/>
    <w:rsid w:val="00787D60"/>
    <w:rsid w:val="00787EAC"/>
    <w:rsid w:val="007A59E2"/>
    <w:rsid w:val="007A671D"/>
    <w:rsid w:val="007C34B8"/>
    <w:rsid w:val="007D4E17"/>
    <w:rsid w:val="007D5EFB"/>
    <w:rsid w:val="007F293C"/>
    <w:rsid w:val="007F4E4D"/>
    <w:rsid w:val="00801677"/>
    <w:rsid w:val="00806E3A"/>
    <w:rsid w:val="008079EE"/>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16FB"/>
    <w:rsid w:val="008B2D1D"/>
    <w:rsid w:val="008C1D20"/>
    <w:rsid w:val="008D1B54"/>
    <w:rsid w:val="008E4594"/>
    <w:rsid w:val="008F358E"/>
    <w:rsid w:val="008F581B"/>
    <w:rsid w:val="0090158C"/>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40236"/>
    <w:rsid w:val="00A4042C"/>
    <w:rsid w:val="00A45BD7"/>
    <w:rsid w:val="00A4649F"/>
    <w:rsid w:val="00A50126"/>
    <w:rsid w:val="00A55692"/>
    <w:rsid w:val="00A56D45"/>
    <w:rsid w:val="00A56EC8"/>
    <w:rsid w:val="00A57E04"/>
    <w:rsid w:val="00A6412A"/>
    <w:rsid w:val="00A64F79"/>
    <w:rsid w:val="00A65DE1"/>
    <w:rsid w:val="00A70E52"/>
    <w:rsid w:val="00A8524C"/>
    <w:rsid w:val="00AA637B"/>
    <w:rsid w:val="00AC4A54"/>
    <w:rsid w:val="00AC7BBC"/>
    <w:rsid w:val="00AD1DE5"/>
    <w:rsid w:val="00AE5661"/>
    <w:rsid w:val="00AF3FA4"/>
    <w:rsid w:val="00B01ED7"/>
    <w:rsid w:val="00B17F33"/>
    <w:rsid w:val="00B204AF"/>
    <w:rsid w:val="00B255A7"/>
    <w:rsid w:val="00B32530"/>
    <w:rsid w:val="00B33A9B"/>
    <w:rsid w:val="00B412D4"/>
    <w:rsid w:val="00B4306E"/>
    <w:rsid w:val="00B524AA"/>
    <w:rsid w:val="00B544D2"/>
    <w:rsid w:val="00B5648B"/>
    <w:rsid w:val="00B57E03"/>
    <w:rsid w:val="00B66CC7"/>
    <w:rsid w:val="00B70E77"/>
    <w:rsid w:val="00B75211"/>
    <w:rsid w:val="00B75AB3"/>
    <w:rsid w:val="00BB01AC"/>
    <w:rsid w:val="00BB0CAD"/>
    <w:rsid w:val="00BD2CD9"/>
    <w:rsid w:val="00BD604A"/>
    <w:rsid w:val="00BE09C0"/>
    <w:rsid w:val="00BE1F84"/>
    <w:rsid w:val="00BE7CC9"/>
    <w:rsid w:val="00BF32CE"/>
    <w:rsid w:val="00C021DE"/>
    <w:rsid w:val="00C231ED"/>
    <w:rsid w:val="00C2354D"/>
    <w:rsid w:val="00C5115E"/>
    <w:rsid w:val="00C51C0C"/>
    <w:rsid w:val="00C52AEB"/>
    <w:rsid w:val="00C64D34"/>
    <w:rsid w:val="00C65DEC"/>
    <w:rsid w:val="00C750D8"/>
    <w:rsid w:val="00CB48E2"/>
    <w:rsid w:val="00CC0A07"/>
    <w:rsid w:val="00CE5D68"/>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5415D"/>
    <w:rsid w:val="00E55F06"/>
    <w:rsid w:val="00E57BA2"/>
    <w:rsid w:val="00E57BBC"/>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54C66"/>
    <w:rsid w:val="00F54DE0"/>
    <w:rsid w:val="00F56A18"/>
    <w:rsid w:val="00F6506E"/>
    <w:rsid w:val="00F73909"/>
    <w:rsid w:val="00F751DC"/>
    <w:rsid w:val="00F9663B"/>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E10B98"/>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purl.org/dc/dcmitype/"/>
    <ds:schemaRef ds:uri="http://www.w3.org/XML/1998/namespace"/>
    <ds:schemaRef ds:uri="http://schemas.microsoft.com/office/2006/documentManagement/types"/>
    <ds:schemaRef ds:uri="http://purl.org/dc/elements/1.1/"/>
    <ds:schemaRef ds:uri="3b34c8f0-1ef5-4d1e-bb66-517ce7fe7356"/>
    <ds:schemaRef ds:uri="83f22d2f-d16e-4be6-ad4f-29fa0b067c3c"/>
    <ds:schemaRef ds:uri="71c5aaf6-e6ce-465b-b873-5148d2a4c105"/>
    <ds:schemaRef ds:uri="http://purl.org/dc/terms/"/>
    <ds:schemaRef ds:uri="http://schemas.microsoft.com/office/infopath/2007/PartnerControls"/>
    <ds:schemaRef ds:uri="http://schemas.openxmlformats.org/package/2006/metadata/core-properties"/>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647</Words>
  <Characters>3444</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2019-10-04T13:23:00Z</dcterms:created>
  <dcterms:modified xsi:type="dcterms:W3CDTF">2019-10-04T13:23:00Z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